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6A922" w14:textId="5A3F1B91" w:rsidR="00274D77" w:rsidRPr="00A92225" w:rsidRDefault="00435022">
      <w:pPr>
        <w:rPr>
          <w:u w:val="single"/>
        </w:rPr>
      </w:pPr>
      <w:r w:rsidRPr="00A92225">
        <w:rPr>
          <w:u w:val="single"/>
        </w:rPr>
        <w:t xml:space="preserve">EXIGENCES </w:t>
      </w:r>
      <w:r w:rsidR="00A92225">
        <w:rPr>
          <w:u w:val="single"/>
        </w:rPr>
        <w:t xml:space="preserve">DE BASE </w:t>
      </w:r>
      <w:r w:rsidR="00197DDD">
        <w:rPr>
          <w:u w:val="single"/>
        </w:rPr>
        <w:t xml:space="preserve">POUR LA RÉDACTION </w:t>
      </w:r>
      <w:r w:rsidR="00A92225">
        <w:rPr>
          <w:u w:val="single"/>
        </w:rPr>
        <w:t xml:space="preserve">EN </w:t>
      </w:r>
      <w:r w:rsidRPr="00A92225">
        <w:rPr>
          <w:u w:val="single"/>
        </w:rPr>
        <w:t>MATHÉMATIQUES</w:t>
      </w:r>
    </w:p>
    <w:p w14:paraId="1C235AA4" w14:textId="77777777" w:rsidR="00435022" w:rsidRDefault="00435022" w:rsidP="00592958">
      <w:pPr>
        <w:jc w:val="both"/>
      </w:pPr>
    </w:p>
    <w:p w14:paraId="1358FE87" w14:textId="77777777" w:rsidR="00435022" w:rsidRPr="00A92225" w:rsidRDefault="00435022" w:rsidP="00592958">
      <w:p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Chaque item figurant ci-dessous et non respecté en contrôle sera sanctionné, ceci de manière cumulative. Cette liste est à compléter au fur et à mesure de l’année, en fonction de vos –mauvaises– habitudes, et de ce qui sera vu en cours/exercices.</w:t>
      </w:r>
    </w:p>
    <w:p w14:paraId="58293651" w14:textId="77777777" w:rsidR="00435022" w:rsidRPr="00A92225" w:rsidRDefault="00435022" w:rsidP="00592958">
      <w:pPr>
        <w:jc w:val="both"/>
        <w:rPr>
          <w:sz w:val="20"/>
          <w:szCs w:val="20"/>
        </w:rPr>
      </w:pPr>
    </w:p>
    <w:p w14:paraId="4015A0E2" w14:textId="3119FAFD" w:rsidR="00B731E0" w:rsidRPr="00A92225" w:rsidRDefault="00B731E0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Une phrase est construite en français correct (en général sujet verbe complément), sans abréviation</w:t>
      </w:r>
      <w:r w:rsidR="00C72A83" w:rsidRPr="00A92225">
        <w:rPr>
          <w:sz w:val="20"/>
          <w:szCs w:val="20"/>
        </w:rPr>
        <w:t xml:space="preserve"> et sans symboles mathématiques, et avec un minimum de fautes.</w:t>
      </w:r>
    </w:p>
    <w:p w14:paraId="4CBE9573" w14:textId="29C61E0E" w:rsidR="00C72A83" w:rsidRPr="00A92225" w:rsidRDefault="00C72A83" w:rsidP="00592958">
      <w:pPr>
        <w:pStyle w:val="Paragraphedeliste"/>
        <w:ind w:left="360"/>
        <w:jc w:val="both"/>
        <w:rPr>
          <w:i/>
          <w:sz w:val="20"/>
          <w:szCs w:val="20"/>
        </w:rPr>
      </w:pPr>
      <w:proofErr w:type="spellStart"/>
      <w:r w:rsidRPr="00A92225">
        <w:rPr>
          <w:i/>
          <w:sz w:val="20"/>
          <w:szCs w:val="20"/>
        </w:rPr>
        <w:t>Kikoo</w:t>
      </w:r>
      <w:proofErr w:type="spellEnd"/>
      <w:r w:rsidRPr="00A92225">
        <w:rPr>
          <w:i/>
          <w:sz w:val="20"/>
          <w:szCs w:val="20"/>
        </w:rPr>
        <w:t xml:space="preserve"> </w:t>
      </w:r>
      <w:r w:rsidR="002A6513" w:rsidRPr="00A92225">
        <w:rPr>
          <w:i/>
          <w:sz w:val="20"/>
          <w:szCs w:val="20"/>
        </w:rPr>
        <w:t>G</w:t>
      </w:r>
      <w:r w:rsidRPr="00A92225">
        <w:rPr>
          <w:i/>
          <w:sz w:val="20"/>
          <w:szCs w:val="20"/>
        </w:rPr>
        <w:t xml:space="preserve"> </w:t>
      </w:r>
      <w:proofErr w:type="spellStart"/>
      <w:r w:rsidRPr="00A92225">
        <w:rPr>
          <w:i/>
          <w:sz w:val="20"/>
          <w:szCs w:val="20"/>
        </w:rPr>
        <w:t>trouV</w:t>
      </w:r>
      <w:proofErr w:type="spellEnd"/>
      <w:r w:rsidRPr="00A92225">
        <w:rPr>
          <w:i/>
          <w:sz w:val="20"/>
          <w:szCs w:val="20"/>
        </w:rPr>
        <w:t xml:space="preserve"> x = 3 </w:t>
      </w:r>
      <w:proofErr w:type="spellStart"/>
      <w:r w:rsidRPr="00A92225">
        <w:rPr>
          <w:i/>
          <w:sz w:val="20"/>
          <w:szCs w:val="20"/>
        </w:rPr>
        <w:t>lol</w:t>
      </w:r>
      <w:proofErr w:type="spellEnd"/>
      <w:r w:rsidRPr="00A92225">
        <w:rPr>
          <w:i/>
          <w:sz w:val="20"/>
          <w:szCs w:val="20"/>
        </w:rPr>
        <w:t xml:space="preserve"> n’a pas sa place dans une copie (si vous aviez un doute).</w:t>
      </w:r>
    </w:p>
    <w:p w14:paraId="18C9E7AE" w14:textId="77777777" w:rsidR="00435022" w:rsidRPr="00A92225" w:rsidRDefault="00435022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 xml:space="preserve">Utilisation de </w:t>
      </w:r>
      <w:r w:rsidR="00A92225" w:rsidRPr="00A92225">
        <w:rPr>
          <w:position w:val="-4"/>
          <w:sz w:val="20"/>
          <w:szCs w:val="20"/>
        </w:rPr>
        <w:object w:dxaOrig="280" w:dyaOrig="180" w14:anchorId="0E03E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9pt" o:ole="">
            <v:imagedata r:id="rId6" o:title=""/>
          </v:shape>
          <o:OLEObject Type="Embed" ProgID="Equation.DSMT4" ShapeID="_x0000_i1025" DrawAspect="Content" ObjectID="_1441445916" r:id="rId7"/>
        </w:object>
      </w:r>
      <w:r w:rsidRPr="00A92225">
        <w:rPr>
          <w:sz w:val="20"/>
          <w:szCs w:val="20"/>
        </w:rPr>
        <w:t xml:space="preserve"> à la place de =.</w:t>
      </w:r>
    </w:p>
    <w:p w14:paraId="14C9AF11" w14:textId="7ECE84AC" w:rsidR="00435022" w:rsidRPr="00A92225" w:rsidRDefault="00435022" w:rsidP="0059295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>L’équivalence s’utilise entre deux lignes de calcul… équivalentes, l’égalité entre deux membres d’une expression/équation.</w:t>
      </w:r>
    </w:p>
    <w:p w14:paraId="53C4C0C1" w14:textId="7328535B" w:rsidR="008953EE" w:rsidRPr="00A92225" w:rsidRDefault="008953EE" w:rsidP="00592958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L’égalité n’est pas une « presque égalité ».</w:t>
      </w:r>
    </w:p>
    <w:p w14:paraId="6D12D26D" w14:textId="79D5FB44" w:rsidR="008953EE" w:rsidRPr="00A92225" w:rsidRDefault="008953EE" w:rsidP="00592958">
      <w:pPr>
        <w:pStyle w:val="Paragraphedeliste"/>
        <w:ind w:left="360"/>
        <w:jc w:val="both"/>
        <w:rPr>
          <w:i/>
          <w:sz w:val="20"/>
          <w:szCs w:val="20"/>
        </w:rPr>
      </w:pPr>
      <w:r w:rsidRPr="00A92225">
        <w:rPr>
          <w:i/>
          <w:sz w:val="20"/>
          <w:szCs w:val="20"/>
        </w:rPr>
        <w:t xml:space="preserve">Toute « démonstration » et tout calcul utilisant un </w:t>
      </w:r>
      <w:r w:rsidR="00A92225" w:rsidRPr="00A92225">
        <w:rPr>
          <w:i/>
          <w:position w:val="-4"/>
          <w:sz w:val="20"/>
          <w:szCs w:val="20"/>
        </w:rPr>
        <w:object w:dxaOrig="200" w:dyaOrig="160" w14:anchorId="4DE3DD24">
          <v:shape id="_x0000_i1026" type="#_x0000_t75" style="width:10pt;height:8pt" o:ole="">
            <v:imagedata r:id="rId8" o:title=""/>
          </v:shape>
          <o:OLEObject Type="Embed" ProgID="Equation.DSMT4" ShapeID="_x0000_i1026" DrawAspect="Content" ObjectID="_1441445917" r:id="rId9"/>
        </w:object>
      </w:r>
      <w:r w:rsidRPr="00A92225">
        <w:rPr>
          <w:i/>
          <w:sz w:val="20"/>
          <w:szCs w:val="20"/>
        </w:rPr>
        <w:t xml:space="preserve"> à la place d’un = est faux (et dans ce cas on peut enlever tous les points).</w:t>
      </w:r>
    </w:p>
    <w:p w14:paraId="184DE323" w14:textId="77777777" w:rsidR="00435022" w:rsidRPr="00A92225" w:rsidRDefault="00435022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Erreurs de syntaxe du type signe moins mal placé.</w:t>
      </w:r>
    </w:p>
    <w:p w14:paraId="7F0F85E2" w14:textId="2809DE43" w:rsidR="00435022" w:rsidRPr="00A92225" w:rsidRDefault="00435022" w:rsidP="0059295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>Le signe moins devant une fraction doit être au niveau de la fraction, au milieu du signe =</w:t>
      </w:r>
      <w:r w:rsidR="00535AE1" w:rsidRPr="00A92225">
        <w:rPr>
          <w:i/>
          <w:sz w:val="20"/>
          <w:szCs w:val="20"/>
        </w:rPr>
        <w:t xml:space="preserve">, idem pour le </w:t>
      </w:r>
      <w:r w:rsidR="00535AE1" w:rsidRPr="00A92225">
        <w:rPr>
          <w:i/>
          <w:position w:val="-4"/>
          <w:sz w:val="20"/>
          <w:szCs w:val="20"/>
        </w:rPr>
        <w:object w:dxaOrig="200" w:dyaOrig="200" w14:anchorId="0A8827A4">
          <v:shape id="_x0000_i1027" type="#_x0000_t75" style="width:10pt;height:10pt" o:ole="">
            <v:imagedata r:id="rId10" o:title=""/>
          </v:shape>
          <o:OLEObject Type="Embed" ProgID="Equation.DSMT4" ShapeID="_x0000_i1027" DrawAspect="Content" ObjectID="_1441445918" r:id="rId11"/>
        </w:object>
      </w:r>
      <w:r w:rsidR="00535AE1" w:rsidRPr="00A92225">
        <w:rPr>
          <w:i/>
          <w:sz w:val="20"/>
          <w:szCs w:val="20"/>
        </w:rPr>
        <w:t xml:space="preserve"> entre deux fractions </w:t>
      </w:r>
      <w:proofErr w:type="spellStart"/>
      <w:r w:rsidR="00535AE1" w:rsidRPr="00A92225">
        <w:rPr>
          <w:i/>
          <w:sz w:val="20"/>
          <w:szCs w:val="20"/>
        </w:rPr>
        <w:t>etc</w:t>
      </w:r>
      <w:proofErr w:type="spellEnd"/>
      <w:r w:rsidR="00535AE1" w:rsidRPr="00A92225">
        <w:rPr>
          <w:i/>
          <w:sz w:val="20"/>
          <w:szCs w:val="20"/>
        </w:rPr>
        <w:t>…</w:t>
      </w:r>
    </w:p>
    <w:p w14:paraId="11903CF2" w14:textId="77777777" w:rsidR="00435022" w:rsidRPr="00A92225" w:rsidRDefault="00B731E0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Une équation a deux membres séparés par une égalité.</w:t>
      </w:r>
    </w:p>
    <w:p w14:paraId="657EBD8B" w14:textId="77777777" w:rsidR="00B731E0" w:rsidRPr="00A92225" w:rsidRDefault="00B731E0" w:rsidP="0059295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>Une expression sans égalité n’a en général pas de sens mathématique.</w:t>
      </w:r>
      <w:r w:rsidRPr="00A92225">
        <w:rPr>
          <w:sz w:val="20"/>
          <w:szCs w:val="20"/>
        </w:rPr>
        <w:t xml:space="preserve"> </w:t>
      </w:r>
    </w:p>
    <w:p w14:paraId="4A3A6F16" w14:textId="77777777" w:rsidR="00B731E0" w:rsidRPr="00A92225" w:rsidRDefault="00B731E0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Les solutions d’une équation sont précisées par S = {…} ou par une phrase conclusive.</w:t>
      </w:r>
    </w:p>
    <w:p w14:paraId="3EC486EB" w14:textId="29D1A3BA" w:rsidR="00B731E0" w:rsidRPr="00A92225" w:rsidRDefault="00B731E0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 xml:space="preserve">Les objets fonction </w:t>
      </w:r>
      <w:r w:rsidRPr="00A92225">
        <w:rPr>
          <w:i/>
          <w:sz w:val="20"/>
          <w:szCs w:val="20"/>
        </w:rPr>
        <w:t>f</w:t>
      </w:r>
      <w:r w:rsidRPr="00A92225">
        <w:rPr>
          <w:sz w:val="20"/>
          <w:szCs w:val="20"/>
        </w:rPr>
        <w:t xml:space="preserve">, </w:t>
      </w:r>
      <w:proofErr w:type="gramStart"/>
      <w:r w:rsidRPr="00A92225">
        <w:rPr>
          <w:sz w:val="20"/>
          <w:szCs w:val="20"/>
        </w:rPr>
        <w:t>nombre</w:t>
      </w:r>
      <w:r w:rsidR="00413948" w:rsidRPr="00A92225">
        <w:rPr>
          <w:sz w:val="20"/>
          <w:szCs w:val="20"/>
        </w:rPr>
        <w:t xml:space="preserve"> </w:t>
      </w:r>
      <w:proofErr w:type="gramEnd"/>
      <w:r w:rsidR="00A92225" w:rsidRPr="00A92225">
        <w:rPr>
          <w:position w:val="-12"/>
          <w:sz w:val="20"/>
          <w:szCs w:val="20"/>
        </w:rPr>
        <w:object w:dxaOrig="500" w:dyaOrig="340" w14:anchorId="6A82F1E8">
          <v:shape id="_x0000_i1028" type="#_x0000_t75" style="width:25pt;height:17pt" o:ole="">
            <v:imagedata r:id="rId12" o:title=""/>
          </v:shape>
          <o:OLEObject Type="Embed" ProgID="Equation.DSMT4" ShapeID="_x0000_i1028" DrawAspect="Content" ObjectID="_1441445919" r:id="rId13"/>
        </w:object>
      </w:r>
      <w:r w:rsidRPr="00A92225">
        <w:rPr>
          <w:sz w:val="20"/>
          <w:szCs w:val="20"/>
        </w:rPr>
        <w:t xml:space="preserve">, courbe </w:t>
      </w:r>
      <w:proofErr w:type="spellStart"/>
      <w:r w:rsidRPr="00A92225">
        <w:rPr>
          <w:rFonts w:ascii="Edwardian Script ITC" w:hAnsi="Edwardian Script ITC"/>
          <w:sz w:val="20"/>
          <w:szCs w:val="20"/>
        </w:rPr>
        <w:t>C</w:t>
      </w:r>
      <w:r w:rsidRPr="00A92225">
        <w:rPr>
          <w:i/>
          <w:sz w:val="20"/>
          <w:szCs w:val="20"/>
          <w:vertAlign w:val="subscript"/>
        </w:rPr>
        <w:t>f</w:t>
      </w:r>
      <w:proofErr w:type="spellEnd"/>
      <w:r w:rsidRPr="00A92225">
        <w:rPr>
          <w:sz w:val="20"/>
          <w:szCs w:val="20"/>
        </w:rPr>
        <w:t xml:space="preserve"> et équation </w:t>
      </w:r>
      <w:r w:rsidR="00A92225" w:rsidRPr="00A92225">
        <w:rPr>
          <w:position w:val="-12"/>
          <w:sz w:val="20"/>
          <w:szCs w:val="20"/>
        </w:rPr>
        <w:object w:dxaOrig="1020" w:dyaOrig="340" w14:anchorId="22DB609C">
          <v:shape id="_x0000_i1029" type="#_x0000_t75" style="width:51pt;height:17pt" o:ole="">
            <v:imagedata r:id="rId14" o:title=""/>
          </v:shape>
          <o:OLEObject Type="Embed" ProgID="Equation.DSMT4" ShapeID="_x0000_i1029" DrawAspect="Content" ObjectID="_1441445920" r:id="rId15"/>
        </w:object>
      </w:r>
      <w:r w:rsidRPr="00A92225">
        <w:rPr>
          <w:sz w:val="20"/>
          <w:szCs w:val="20"/>
        </w:rPr>
        <w:t xml:space="preserve"> sont de nature différente ; ils ne sont pas interchangeables.</w:t>
      </w:r>
    </w:p>
    <w:p w14:paraId="1478BCBE" w14:textId="2E3B71E8" w:rsidR="00B731E0" w:rsidRPr="00A92225" w:rsidRDefault="00B731E0" w:rsidP="00592958">
      <w:pPr>
        <w:pStyle w:val="Paragraphedeliste"/>
        <w:ind w:left="360"/>
        <w:jc w:val="both"/>
        <w:rPr>
          <w:i/>
          <w:sz w:val="20"/>
          <w:szCs w:val="20"/>
        </w:rPr>
      </w:pPr>
      <w:r w:rsidRPr="00A92225">
        <w:rPr>
          <w:i/>
          <w:sz w:val="20"/>
          <w:szCs w:val="20"/>
        </w:rPr>
        <w:t xml:space="preserve">On peut écrire « signe de </w:t>
      </w:r>
      <w:r w:rsidR="00A92225" w:rsidRPr="00A92225">
        <w:rPr>
          <w:i/>
          <w:position w:val="-10"/>
          <w:sz w:val="20"/>
          <w:szCs w:val="20"/>
        </w:rPr>
        <w:object w:dxaOrig="240" w:dyaOrig="320" w14:anchorId="55160215">
          <v:shape id="_x0000_i1030" type="#_x0000_t75" style="width:12pt;height:16pt" o:ole="">
            <v:imagedata r:id="rId16" o:title=""/>
          </v:shape>
          <o:OLEObject Type="Embed" ProgID="Equation.DSMT4" ShapeID="_x0000_i1030" DrawAspect="Content" ObjectID="_1441445921" r:id="rId17"/>
        </w:object>
      </w:r>
      <w:r w:rsidRPr="00A92225">
        <w:rPr>
          <w:i/>
          <w:sz w:val="20"/>
          <w:szCs w:val="20"/>
        </w:rPr>
        <w:t xml:space="preserve"> » ou « signe de </w:t>
      </w:r>
      <w:r w:rsidR="00A92225" w:rsidRPr="00A92225">
        <w:rPr>
          <w:i/>
          <w:position w:val="-12"/>
          <w:sz w:val="20"/>
          <w:szCs w:val="20"/>
        </w:rPr>
        <w:object w:dxaOrig="540" w:dyaOrig="340" w14:anchorId="485ACF6C">
          <v:shape id="_x0000_i1031" type="#_x0000_t75" style="width:27pt;height:17pt" o:ole="">
            <v:imagedata r:id="rId18" o:title=""/>
          </v:shape>
          <o:OLEObject Type="Embed" ProgID="Equation.DSMT4" ShapeID="_x0000_i1031" DrawAspect="Content" ObjectID="_1441445922" r:id="rId19"/>
        </w:object>
      </w:r>
      <w:r w:rsidRPr="00A92225">
        <w:rPr>
          <w:i/>
          <w:sz w:val="20"/>
          <w:szCs w:val="20"/>
        </w:rPr>
        <w:t> » dans une tableau de variation.</w:t>
      </w:r>
      <w:r w:rsidR="00274D77" w:rsidRPr="00A92225">
        <w:rPr>
          <w:i/>
          <w:sz w:val="20"/>
          <w:szCs w:val="20"/>
        </w:rPr>
        <w:t xml:space="preserve"> Par contre, </w:t>
      </w:r>
      <w:r w:rsidR="006A75AD" w:rsidRPr="00A92225">
        <w:rPr>
          <w:i/>
          <w:sz w:val="20"/>
          <w:szCs w:val="20"/>
        </w:rPr>
        <w:t xml:space="preserve">on étudie les variations de f. Les phrases du type </w:t>
      </w:r>
      <w:r w:rsidR="00274D77" w:rsidRPr="00A92225">
        <w:rPr>
          <w:i/>
          <w:sz w:val="20"/>
          <w:szCs w:val="20"/>
        </w:rPr>
        <w:t xml:space="preserve">« la fonction f admet une solution », « la courbe est croissante », « la fonction </w:t>
      </w:r>
      <w:r w:rsidR="00A92225" w:rsidRPr="00A92225">
        <w:rPr>
          <w:position w:val="-12"/>
          <w:sz w:val="20"/>
          <w:szCs w:val="20"/>
        </w:rPr>
        <w:object w:dxaOrig="500" w:dyaOrig="340" w14:anchorId="4148A6FA">
          <v:shape id="_x0000_i1032" type="#_x0000_t75" style="width:25pt;height:17pt" o:ole="">
            <v:imagedata r:id="rId20" o:title=""/>
          </v:shape>
          <o:OLEObject Type="Embed" ProgID="Equation.DSMT4" ShapeID="_x0000_i1032" DrawAspect="Content" ObjectID="_1441445923" r:id="rId21"/>
        </w:object>
      </w:r>
      <w:r w:rsidR="00274D77" w:rsidRPr="00A92225">
        <w:rPr>
          <w:i/>
          <w:sz w:val="20"/>
          <w:szCs w:val="20"/>
        </w:rPr>
        <w:t> »,… n’ont aucun sens.</w:t>
      </w:r>
    </w:p>
    <w:p w14:paraId="76ED708E" w14:textId="60F4C4F8" w:rsidR="00B731E0" w:rsidRPr="00A92225" w:rsidRDefault="008953EE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De même,</w:t>
      </w:r>
      <w:r w:rsidR="00841669" w:rsidRPr="00A92225">
        <w:rPr>
          <w:sz w:val="20"/>
          <w:szCs w:val="20"/>
        </w:rPr>
        <w:t xml:space="preserve"> ne confondez pas</w:t>
      </w:r>
      <w:r w:rsidRPr="00A92225">
        <w:rPr>
          <w:sz w:val="20"/>
          <w:szCs w:val="20"/>
        </w:rPr>
        <w:t xml:space="preserve"> la suite </w:t>
      </w:r>
      <w:r w:rsidR="00A92225" w:rsidRPr="00A92225">
        <w:rPr>
          <w:position w:val="-12"/>
          <w:sz w:val="20"/>
          <w:szCs w:val="20"/>
        </w:rPr>
        <w:object w:dxaOrig="420" w:dyaOrig="340" w14:anchorId="19AD2120">
          <v:shape id="_x0000_i1033" type="#_x0000_t75" style="width:21pt;height:17pt" o:ole="">
            <v:imagedata r:id="rId22" o:title=""/>
          </v:shape>
          <o:OLEObject Type="Embed" ProgID="Equation.DSMT4" ShapeID="_x0000_i1033" DrawAspect="Content" ObjectID="_1441445924" r:id="rId23"/>
        </w:object>
      </w:r>
      <w:r w:rsidRPr="00A92225">
        <w:rPr>
          <w:sz w:val="20"/>
          <w:szCs w:val="20"/>
        </w:rPr>
        <w:t xml:space="preserve"> </w:t>
      </w:r>
      <w:proofErr w:type="gramStart"/>
      <w:r w:rsidRPr="00A92225">
        <w:rPr>
          <w:sz w:val="20"/>
          <w:szCs w:val="20"/>
        </w:rPr>
        <w:t xml:space="preserve">ou </w:t>
      </w:r>
      <w:proofErr w:type="gramEnd"/>
      <w:r w:rsidR="00A92225" w:rsidRPr="00A92225">
        <w:rPr>
          <w:position w:val="-12"/>
          <w:sz w:val="20"/>
          <w:szCs w:val="20"/>
        </w:rPr>
        <w:object w:dxaOrig="640" w:dyaOrig="340" w14:anchorId="75AC521D">
          <v:shape id="_x0000_i1034" type="#_x0000_t75" style="width:32pt;height:17pt" o:ole="">
            <v:imagedata r:id="rId24" o:title=""/>
          </v:shape>
          <o:OLEObject Type="Embed" ProgID="Equation.DSMT4" ShapeID="_x0000_i1034" DrawAspect="Content" ObjectID="_1441445925" r:id="rId25"/>
        </w:object>
      </w:r>
      <w:r w:rsidRPr="00A92225">
        <w:rPr>
          <w:sz w:val="20"/>
          <w:szCs w:val="20"/>
        </w:rPr>
        <w:t xml:space="preserve">, </w:t>
      </w:r>
      <w:r w:rsidR="00A268D0">
        <w:rPr>
          <w:sz w:val="20"/>
          <w:szCs w:val="20"/>
        </w:rPr>
        <w:t xml:space="preserve">avec </w:t>
      </w:r>
      <w:r w:rsidRPr="00A92225">
        <w:rPr>
          <w:sz w:val="20"/>
          <w:szCs w:val="20"/>
        </w:rPr>
        <w:t xml:space="preserve">le terme </w:t>
      </w:r>
      <w:r w:rsidR="00A92225" w:rsidRPr="00A92225">
        <w:rPr>
          <w:position w:val="-10"/>
          <w:sz w:val="20"/>
          <w:szCs w:val="20"/>
        </w:rPr>
        <w:object w:dxaOrig="240" w:dyaOrig="320" w14:anchorId="67AECE57">
          <v:shape id="_x0000_i1035" type="#_x0000_t75" style="width:12pt;height:16pt" o:ole="">
            <v:imagedata r:id="rId26" o:title=""/>
          </v:shape>
          <o:OLEObject Type="Embed" ProgID="Equation.DSMT4" ShapeID="_x0000_i1035" DrawAspect="Content" ObjectID="_1441445926" r:id="rId27"/>
        </w:object>
      </w:r>
      <w:r w:rsidR="008A2713">
        <w:rPr>
          <w:sz w:val="20"/>
          <w:szCs w:val="20"/>
        </w:rPr>
        <w:t xml:space="preserve"> (qui est un nombre) ou avec</w:t>
      </w:r>
      <w:r w:rsidRPr="00A92225">
        <w:rPr>
          <w:sz w:val="20"/>
          <w:szCs w:val="20"/>
        </w:rPr>
        <w:t xml:space="preserve"> le rang </w:t>
      </w:r>
      <w:r w:rsidRPr="00A92225">
        <w:rPr>
          <w:i/>
          <w:sz w:val="20"/>
          <w:szCs w:val="20"/>
        </w:rPr>
        <w:t>n</w:t>
      </w:r>
      <w:r w:rsidR="00841669" w:rsidRPr="00A92225">
        <w:rPr>
          <w:sz w:val="20"/>
          <w:szCs w:val="20"/>
        </w:rPr>
        <w:t>.</w:t>
      </w:r>
    </w:p>
    <w:p w14:paraId="584D09CC" w14:textId="0F059D8A" w:rsidR="008953EE" w:rsidRPr="00A92225" w:rsidRDefault="008953EE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Division de vecteurs</w:t>
      </w:r>
      <w:r w:rsidR="00FF2571" w:rsidRPr="00A92225">
        <w:rPr>
          <w:sz w:val="20"/>
          <w:szCs w:val="20"/>
        </w:rPr>
        <w:t> : interdit</w:t>
      </w:r>
      <w:r w:rsidRPr="00A92225">
        <w:rPr>
          <w:sz w:val="20"/>
          <w:szCs w:val="20"/>
        </w:rPr>
        <w:t>.</w:t>
      </w:r>
    </w:p>
    <w:p w14:paraId="1E7DAC61" w14:textId="1DBC04E6" w:rsidR="008953EE" w:rsidRPr="00A92225" w:rsidRDefault="008953EE" w:rsidP="00592958">
      <w:pPr>
        <w:pStyle w:val="Paragraphedeliste"/>
        <w:ind w:left="360"/>
        <w:jc w:val="both"/>
        <w:rPr>
          <w:i/>
          <w:sz w:val="20"/>
          <w:szCs w:val="20"/>
        </w:rPr>
      </w:pPr>
      <w:r w:rsidRPr="00A92225">
        <w:rPr>
          <w:i/>
          <w:sz w:val="20"/>
          <w:szCs w:val="20"/>
        </w:rPr>
        <w:t xml:space="preserve">Écrire </w:t>
      </w:r>
      <w:r w:rsidR="00A92225" w:rsidRPr="00A92225">
        <w:rPr>
          <w:i/>
          <w:position w:val="-24"/>
          <w:sz w:val="20"/>
          <w:szCs w:val="20"/>
        </w:rPr>
        <w:object w:dxaOrig="220" w:dyaOrig="620" w14:anchorId="1D7748AE">
          <v:shape id="_x0000_i1036" type="#_x0000_t75" style="width:11pt;height:31pt" o:ole="">
            <v:imagedata r:id="rId28" o:title=""/>
          </v:shape>
          <o:OLEObject Type="Embed" ProgID="Equation.DSMT4" ShapeID="_x0000_i1036" DrawAspect="Content" ObjectID="_1441445927" r:id="rId29"/>
        </w:object>
      </w:r>
      <w:r w:rsidRPr="00A92225">
        <w:rPr>
          <w:i/>
          <w:sz w:val="20"/>
          <w:szCs w:val="20"/>
        </w:rPr>
        <w:t xml:space="preserve"> vous envoie directement à la case prison sans gagner 20000 euros. Attention notamment lorsque l’on travaille avec les arguments de quotients de nombres complexes.</w:t>
      </w:r>
      <w:r w:rsidR="007E0A7A" w:rsidRPr="00A92225">
        <w:rPr>
          <w:i/>
          <w:sz w:val="20"/>
          <w:szCs w:val="20"/>
        </w:rPr>
        <w:t xml:space="preserve"> Quand vous serez grands, vous verrez quand il est possible de faire une division de vecteurs, mais pas maintenant.</w:t>
      </w:r>
    </w:p>
    <w:p w14:paraId="3706CA9D" w14:textId="7DB162F9" w:rsidR="005E559F" w:rsidRPr="00A92225" w:rsidRDefault="008953EE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Respectez les notations géométriques</w:t>
      </w:r>
      <w:r w:rsidR="005E559F" w:rsidRPr="00A92225">
        <w:rPr>
          <w:sz w:val="20"/>
          <w:szCs w:val="20"/>
        </w:rPr>
        <w:t xml:space="preserve"> : (AB) pour une droite, [AB] pour un segment, AB pour une longueur, </w:t>
      </w:r>
      <w:r w:rsidR="00A92225" w:rsidRPr="00A92225">
        <w:rPr>
          <w:position w:val="-4"/>
          <w:sz w:val="20"/>
          <w:szCs w:val="20"/>
        </w:rPr>
        <w:object w:dxaOrig="340" w:dyaOrig="320" w14:anchorId="5E8B2A7D">
          <v:shape id="_x0000_i1037" type="#_x0000_t75" style="width:17pt;height:16pt" o:ole="">
            <v:imagedata r:id="rId30" o:title=""/>
          </v:shape>
          <o:OLEObject Type="Embed" ProgID="Equation.DSMT4" ShapeID="_x0000_i1037" DrawAspect="Content" ObjectID="_1441445928" r:id="rId31"/>
        </w:object>
      </w:r>
      <w:r w:rsidR="005E559F" w:rsidRPr="00A92225">
        <w:rPr>
          <w:sz w:val="20"/>
          <w:szCs w:val="20"/>
        </w:rPr>
        <w:t xml:space="preserve"> pour un vecteur. </w:t>
      </w:r>
    </w:p>
    <w:p w14:paraId="4880FB0D" w14:textId="1FB5B856" w:rsidR="005E559F" w:rsidRPr="00A92225" w:rsidRDefault="005E559F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En lien av</w:t>
      </w:r>
      <w:r w:rsidR="00FF2571" w:rsidRPr="00A92225">
        <w:rPr>
          <w:sz w:val="20"/>
          <w:szCs w:val="20"/>
        </w:rPr>
        <w:t xml:space="preserve">ec le point précédent, </w:t>
      </w:r>
      <w:r w:rsidRPr="00A92225">
        <w:rPr>
          <w:sz w:val="20"/>
          <w:szCs w:val="20"/>
        </w:rPr>
        <w:t xml:space="preserve">les complexes en géométrie </w:t>
      </w:r>
      <w:r w:rsidR="00FF2571" w:rsidRPr="00A92225">
        <w:rPr>
          <w:sz w:val="20"/>
          <w:szCs w:val="20"/>
        </w:rPr>
        <w:t>doivent être utilisés avec</w:t>
      </w:r>
      <w:r w:rsidRPr="00A92225">
        <w:rPr>
          <w:sz w:val="20"/>
          <w:szCs w:val="20"/>
        </w:rPr>
        <w:t xml:space="preserve"> les notions correspondantes </w:t>
      </w:r>
      <w:proofErr w:type="gramStart"/>
      <w:r w:rsidRPr="00A92225">
        <w:rPr>
          <w:sz w:val="20"/>
          <w:szCs w:val="20"/>
        </w:rPr>
        <w:t xml:space="preserve">: </w:t>
      </w:r>
      <w:r w:rsidR="00A92225" w:rsidRPr="00A92225">
        <w:rPr>
          <w:position w:val="-14"/>
          <w:sz w:val="20"/>
          <w:szCs w:val="20"/>
        </w:rPr>
        <w:object w:dxaOrig="1040" w:dyaOrig="360" w14:anchorId="09230866">
          <v:shape id="_x0000_i1038" type="#_x0000_t75" style="width:52pt;height:18pt" o:ole="">
            <v:imagedata r:id="rId32" o:title=""/>
          </v:shape>
          <o:OLEObject Type="Embed" ProgID="Equation.DSMT4" ShapeID="_x0000_i1038" DrawAspect="Content" ObjectID="_1441445929" r:id="rId33"/>
        </w:object>
      </w:r>
      <w:r w:rsidRPr="00A92225">
        <w:rPr>
          <w:sz w:val="20"/>
          <w:szCs w:val="20"/>
        </w:rPr>
        <w:t>,</w:t>
      </w:r>
      <w:proofErr w:type="gramEnd"/>
      <w:r w:rsidRPr="00A92225">
        <w:rPr>
          <w:sz w:val="20"/>
          <w:szCs w:val="20"/>
        </w:rPr>
        <w:t xml:space="preserve"> </w:t>
      </w:r>
      <w:r w:rsidR="00512639" w:rsidRPr="00512639">
        <w:rPr>
          <w:position w:val="-12"/>
          <w:sz w:val="20"/>
          <w:szCs w:val="20"/>
        </w:rPr>
        <w:object w:dxaOrig="1240" w:dyaOrig="360" w14:anchorId="7EA79A9C">
          <v:shape id="_x0000_i1039" type="#_x0000_t75" style="width:62pt;height:18pt" o:ole="">
            <v:imagedata r:id="rId34" o:title=""/>
          </v:shape>
          <o:OLEObject Type="Embed" ProgID="Equation.DSMT4" ShapeID="_x0000_i1039" DrawAspect="Content" ObjectID="_1441445930" r:id="rId35"/>
        </w:object>
      </w:r>
      <w:r w:rsidR="002A0E41" w:rsidRPr="00A92225">
        <w:rPr>
          <w:sz w:val="20"/>
          <w:szCs w:val="20"/>
        </w:rPr>
        <w:t xml:space="preserve"> et </w:t>
      </w:r>
      <w:r w:rsidR="00A92225" w:rsidRPr="00A92225">
        <w:rPr>
          <w:position w:val="-16"/>
          <w:sz w:val="20"/>
          <w:szCs w:val="20"/>
        </w:rPr>
        <w:object w:dxaOrig="1900" w:dyaOrig="440" w14:anchorId="20E98881">
          <v:shape id="_x0000_i1040" type="#_x0000_t75" style="width:95pt;height:22pt" o:ole="">
            <v:imagedata r:id="rId36" o:title=""/>
          </v:shape>
          <o:OLEObject Type="Embed" ProgID="Equation.DSMT4" ShapeID="_x0000_i1040" DrawAspect="Content" ObjectID="_1441445931" r:id="rId37"/>
        </w:object>
      </w:r>
      <w:r w:rsidR="002A0E41" w:rsidRPr="00A92225">
        <w:rPr>
          <w:sz w:val="20"/>
          <w:szCs w:val="20"/>
        </w:rPr>
        <w:t xml:space="preserve"> sont des utilisations justes.</w:t>
      </w:r>
    </w:p>
    <w:p w14:paraId="6C5E7080" w14:textId="17726EFA" w:rsidR="002A0E41" w:rsidRPr="00A92225" w:rsidRDefault="002A0E41" w:rsidP="00592958">
      <w:pPr>
        <w:pStyle w:val="Paragraphedeliste"/>
        <w:ind w:left="360"/>
        <w:jc w:val="both"/>
        <w:rPr>
          <w:i/>
          <w:sz w:val="20"/>
          <w:szCs w:val="20"/>
        </w:rPr>
      </w:pPr>
      <w:r w:rsidRPr="00A92225">
        <w:rPr>
          <w:i/>
          <w:sz w:val="20"/>
          <w:szCs w:val="20"/>
        </w:rPr>
        <w:t xml:space="preserve">Et surtout </w:t>
      </w:r>
      <w:proofErr w:type="gramStart"/>
      <w:r w:rsidRPr="00A92225">
        <w:rPr>
          <w:i/>
          <w:sz w:val="20"/>
          <w:szCs w:val="20"/>
        </w:rPr>
        <w:t xml:space="preserve">pas </w:t>
      </w:r>
      <w:r w:rsidRPr="00A92225">
        <w:rPr>
          <w:sz w:val="20"/>
          <w:szCs w:val="20"/>
        </w:rPr>
        <w:t xml:space="preserve"> </w:t>
      </w:r>
      <w:proofErr w:type="gramEnd"/>
      <w:r w:rsidR="006D5296" w:rsidRPr="006D5296">
        <w:rPr>
          <w:position w:val="-14"/>
          <w:sz w:val="20"/>
          <w:szCs w:val="20"/>
        </w:rPr>
        <w:object w:dxaOrig="1160" w:dyaOrig="420" w14:anchorId="5A3B7729">
          <v:shape id="_x0000_i1041" type="#_x0000_t75" style="width:58pt;height:21pt" o:ole="">
            <v:imagedata r:id="rId38" o:title=""/>
          </v:shape>
          <o:OLEObject Type="Embed" ProgID="Equation.DSMT4" ShapeID="_x0000_i1041" DrawAspect="Content" ObjectID="_1441445932" r:id="rId39"/>
        </w:object>
      </w:r>
      <w:r w:rsidRPr="00A92225">
        <w:rPr>
          <w:sz w:val="20"/>
          <w:szCs w:val="20"/>
        </w:rPr>
        <w:t xml:space="preserve">, </w:t>
      </w:r>
      <w:r w:rsidR="00A92225" w:rsidRPr="00A92225">
        <w:rPr>
          <w:position w:val="-10"/>
          <w:sz w:val="20"/>
          <w:szCs w:val="20"/>
        </w:rPr>
        <w:object w:dxaOrig="1080" w:dyaOrig="320" w14:anchorId="34E422A4">
          <v:shape id="_x0000_i1042" type="#_x0000_t75" style="width:54pt;height:16pt" o:ole="">
            <v:imagedata r:id="rId40" o:title=""/>
          </v:shape>
          <o:OLEObject Type="Embed" ProgID="Equation.DSMT4" ShapeID="_x0000_i1042" DrawAspect="Content" ObjectID="_1441445933" r:id="rId41"/>
        </w:object>
      </w:r>
      <w:r w:rsidRPr="00A92225">
        <w:rPr>
          <w:i/>
          <w:sz w:val="20"/>
          <w:szCs w:val="20"/>
        </w:rPr>
        <w:t>, … etc</w:t>
      </w:r>
      <w:r w:rsidR="00256850">
        <w:rPr>
          <w:i/>
          <w:sz w:val="20"/>
          <w:szCs w:val="20"/>
        </w:rPr>
        <w:t>.</w:t>
      </w:r>
      <w:r w:rsidR="00E745D0">
        <w:rPr>
          <w:i/>
          <w:sz w:val="20"/>
          <w:szCs w:val="20"/>
        </w:rPr>
        <w:t xml:space="preserve"> v</w:t>
      </w:r>
      <w:bookmarkStart w:id="0" w:name="_GoBack"/>
      <w:bookmarkEnd w:id="0"/>
      <w:r w:rsidRPr="00A92225">
        <w:rPr>
          <w:i/>
          <w:sz w:val="20"/>
          <w:szCs w:val="20"/>
        </w:rPr>
        <w:t xml:space="preserve">otre imagination semble sans limites sur </w:t>
      </w:r>
      <w:r w:rsidR="001A1A55" w:rsidRPr="00A92225">
        <w:rPr>
          <w:i/>
          <w:sz w:val="20"/>
          <w:szCs w:val="20"/>
        </w:rPr>
        <w:t xml:space="preserve">le </w:t>
      </w:r>
      <w:proofErr w:type="spellStart"/>
      <w:r w:rsidR="001A1A55" w:rsidRPr="00A92225">
        <w:rPr>
          <w:i/>
          <w:sz w:val="20"/>
          <w:szCs w:val="20"/>
        </w:rPr>
        <w:t>gloubi-boulga</w:t>
      </w:r>
      <w:proofErr w:type="spellEnd"/>
      <w:r w:rsidRPr="00A92225">
        <w:rPr>
          <w:i/>
          <w:sz w:val="20"/>
          <w:szCs w:val="20"/>
        </w:rPr>
        <w:t>.</w:t>
      </w:r>
    </w:p>
    <w:p w14:paraId="01EA8777" w14:textId="07307DCF" w:rsidR="00BB6D10" w:rsidRPr="00A92225" w:rsidRDefault="00BB6D10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 xml:space="preserve">L’argument d’un complexe non </w:t>
      </w:r>
      <w:proofErr w:type="gramStart"/>
      <w:r w:rsidRPr="00A92225">
        <w:rPr>
          <w:sz w:val="20"/>
          <w:szCs w:val="20"/>
        </w:rPr>
        <w:t>nul est</w:t>
      </w:r>
      <w:proofErr w:type="gramEnd"/>
      <w:r w:rsidRPr="00A92225">
        <w:rPr>
          <w:sz w:val="20"/>
          <w:szCs w:val="20"/>
        </w:rPr>
        <w:t xml:space="preserve"> angle, </w:t>
      </w:r>
      <w:r w:rsidR="002E0606">
        <w:rPr>
          <w:sz w:val="20"/>
          <w:szCs w:val="20"/>
        </w:rPr>
        <w:t xml:space="preserve">que l’on peut identifier à </w:t>
      </w:r>
      <w:r w:rsidRPr="00A92225">
        <w:rPr>
          <w:sz w:val="20"/>
          <w:szCs w:val="20"/>
        </w:rPr>
        <w:t xml:space="preserve">une </w:t>
      </w:r>
      <w:r w:rsidR="002E0606">
        <w:rPr>
          <w:sz w:val="20"/>
          <w:szCs w:val="20"/>
        </w:rPr>
        <w:t xml:space="preserve">de ses </w:t>
      </w:r>
      <w:r w:rsidRPr="00A92225">
        <w:rPr>
          <w:sz w:val="20"/>
          <w:szCs w:val="20"/>
        </w:rPr>
        <w:t>mesure</w:t>
      </w:r>
      <w:r w:rsidR="002E0606">
        <w:rPr>
          <w:sz w:val="20"/>
          <w:szCs w:val="20"/>
        </w:rPr>
        <w:t>s</w:t>
      </w:r>
      <w:r w:rsidR="00CA346F">
        <w:rPr>
          <w:sz w:val="20"/>
          <w:szCs w:val="20"/>
        </w:rPr>
        <w:t xml:space="preserve"> par abus de langage</w:t>
      </w:r>
      <w:r w:rsidRPr="00A92225">
        <w:rPr>
          <w:sz w:val="20"/>
          <w:szCs w:val="20"/>
        </w:rPr>
        <w:t>, ou</w:t>
      </w:r>
      <w:r w:rsidR="007D2E7F">
        <w:rPr>
          <w:sz w:val="20"/>
          <w:szCs w:val="20"/>
        </w:rPr>
        <w:t xml:space="preserve"> dont on peut donner</w:t>
      </w:r>
      <w:r w:rsidRPr="00A92225">
        <w:rPr>
          <w:sz w:val="20"/>
          <w:szCs w:val="20"/>
        </w:rPr>
        <w:t xml:space="preserve"> les lignes trigonométriques. On écrit </w:t>
      </w:r>
      <w:r w:rsidR="00A92225" w:rsidRPr="00A92225">
        <w:rPr>
          <w:position w:val="-12"/>
          <w:sz w:val="20"/>
          <w:szCs w:val="20"/>
        </w:rPr>
        <w:object w:dxaOrig="2180" w:dyaOrig="340" w14:anchorId="62FC8C50">
          <v:shape id="_x0000_i1043" type="#_x0000_t75" style="width:109pt;height:17pt" o:ole="">
            <v:imagedata r:id="rId42" o:title=""/>
          </v:shape>
          <o:OLEObject Type="Embed" ProgID="Equation.DSMT4" ShapeID="_x0000_i1043" DrawAspect="Content" ObjectID="_1441445934" r:id="rId43"/>
        </w:object>
      </w:r>
      <w:r w:rsidRPr="00A92225">
        <w:rPr>
          <w:sz w:val="20"/>
          <w:szCs w:val="20"/>
        </w:rPr>
        <w:t xml:space="preserve"> ou </w:t>
      </w:r>
      <w:r w:rsidR="00A92225" w:rsidRPr="00A92225">
        <w:rPr>
          <w:position w:val="-12"/>
          <w:sz w:val="20"/>
          <w:szCs w:val="20"/>
        </w:rPr>
        <w:object w:dxaOrig="1360" w:dyaOrig="340" w14:anchorId="0D9FC4BD">
          <v:shape id="_x0000_i1044" type="#_x0000_t75" style="width:68pt;height:17pt" o:ole="">
            <v:imagedata r:id="rId44" o:title=""/>
          </v:shape>
          <o:OLEObject Type="Embed" ProgID="Equation.DSMT4" ShapeID="_x0000_i1044" DrawAspect="Content" ObjectID="_1441445935" r:id="rId45"/>
        </w:object>
      </w:r>
      <w:r w:rsidRPr="00A92225">
        <w:rPr>
          <w:sz w:val="20"/>
          <w:szCs w:val="20"/>
        </w:rPr>
        <w:t xml:space="preserve"> (tolérance pour = au lieu de </w:t>
      </w:r>
      <w:r w:rsidR="00A92225" w:rsidRPr="00A92225">
        <w:rPr>
          <w:position w:val="-4"/>
          <w:sz w:val="20"/>
          <w:szCs w:val="20"/>
        </w:rPr>
        <w:object w:dxaOrig="180" w:dyaOrig="160" w14:anchorId="454B3ACF">
          <v:shape id="_x0000_i1045" type="#_x0000_t75" style="width:9pt;height:8pt" o:ole="">
            <v:imagedata r:id="rId46" o:title=""/>
          </v:shape>
          <o:OLEObject Type="Embed" ProgID="Equation.DSMT4" ShapeID="_x0000_i1045" DrawAspect="Content" ObjectID="_1441445936" r:id="rId47"/>
        </w:object>
      </w:r>
      <w:r w:rsidRPr="00A92225">
        <w:rPr>
          <w:sz w:val="20"/>
          <w:szCs w:val="20"/>
        </w:rPr>
        <w:t xml:space="preserve"> pour ceux qui ne font pas spécialité mathématiques), avec </w:t>
      </w:r>
      <w:r w:rsidR="00A92225" w:rsidRPr="00A92225">
        <w:rPr>
          <w:position w:val="-24"/>
          <w:sz w:val="20"/>
          <w:szCs w:val="20"/>
        </w:rPr>
        <w:object w:dxaOrig="2220" w:dyaOrig="660" w14:anchorId="22988843">
          <v:shape id="_x0000_i1046" type="#_x0000_t75" style="width:111pt;height:33pt" o:ole="">
            <v:imagedata r:id="rId48" o:title=""/>
          </v:shape>
          <o:OLEObject Type="Embed" ProgID="Equation.DSMT4" ShapeID="_x0000_i1046" DrawAspect="Content" ObjectID="_1441445937" r:id="rId49"/>
        </w:object>
      </w:r>
      <w:r w:rsidRPr="00A92225">
        <w:rPr>
          <w:sz w:val="20"/>
          <w:szCs w:val="20"/>
        </w:rPr>
        <w:t xml:space="preserve"> par exemple.</w:t>
      </w:r>
    </w:p>
    <w:p w14:paraId="5232C06F" w14:textId="77777777" w:rsidR="00592958" w:rsidRDefault="006478F5" w:rsidP="00592958">
      <w:pPr>
        <w:pStyle w:val="Paragraphedeliste"/>
        <w:ind w:left="360"/>
        <w:jc w:val="both"/>
        <w:rPr>
          <w:i/>
          <w:sz w:val="20"/>
          <w:szCs w:val="20"/>
        </w:rPr>
      </w:pPr>
      <w:r w:rsidRPr="00A92225">
        <w:rPr>
          <w:i/>
          <w:sz w:val="20"/>
          <w:szCs w:val="20"/>
        </w:rPr>
        <w:t xml:space="preserve">Le mélange suivant présente « l’avantage » </w:t>
      </w:r>
      <w:r w:rsidR="00640F56" w:rsidRPr="00A92225">
        <w:rPr>
          <w:i/>
          <w:sz w:val="20"/>
          <w:szCs w:val="20"/>
        </w:rPr>
        <w:t xml:space="preserve">de n’avoir aucun sens, ceci </w:t>
      </w:r>
      <w:r w:rsidRPr="00A92225">
        <w:rPr>
          <w:i/>
          <w:sz w:val="20"/>
          <w:szCs w:val="20"/>
        </w:rPr>
        <w:t>à chaque étape :</w:t>
      </w:r>
    </w:p>
    <w:p w14:paraId="28881376" w14:textId="75CA6F55" w:rsidR="00C91DE8" w:rsidRDefault="006478F5" w:rsidP="00C91DE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 xml:space="preserve"> </w:t>
      </w:r>
      <w:r w:rsidR="00A92225" w:rsidRPr="00E72BE7">
        <w:rPr>
          <w:i/>
          <w:position w:val="-32"/>
          <w:sz w:val="20"/>
          <w:szCs w:val="20"/>
        </w:rPr>
        <w:object w:dxaOrig="3880" w:dyaOrig="740" w14:anchorId="35E69F17">
          <v:shape id="_x0000_i1047" type="#_x0000_t75" style="width:194pt;height:37pt" o:ole="">
            <v:imagedata r:id="rId50" o:title=""/>
          </v:shape>
          <o:OLEObject Type="Embed" ProgID="Equation.DSMT4" ShapeID="_x0000_i1047" DrawAspect="Content" ObjectID="_1441445938" r:id="rId51"/>
        </w:object>
      </w:r>
      <w:r w:rsidR="00640F56" w:rsidRPr="00E72BE7">
        <w:rPr>
          <w:i/>
          <w:sz w:val="20"/>
          <w:szCs w:val="20"/>
        </w:rPr>
        <w:t xml:space="preserve"> </w:t>
      </w:r>
      <w:proofErr w:type="gramStart"/>
      <w:r w:rsidR="00640F56" w:rsidRPr="00E72BE7">
        <w:rPr>
          <w:i/>
          <w:sz w:val="20"/>
          <w:szCs w:val="20"/>
        </w:rPr>
        <w:t>donc</w:t>
      </w:r>
      <w:proofErr w:type="gramEnd"/>
      <w:r w:rsidR="00640F56" w:rsidRPr="00E72BE7">
        <w:rPr>
          <w:i/>
          <w:sz w:val="20"/>
          <w:szCs w:val="20"/>
        </w:rPr>
        <w:t xml:space="preserve"> </w:t>
      </w:r>
      <w:r w:rsidR="00640F56" w:rsidRPr="00E72BE7">
        <w:rPr>
          <w:i/>
          <w:sz w:val="20"/>
          <w:szCs w:val="20"/>
          <w:u w:val="single"/>
        </w:rPr>
        <w:t>l</w:t>
      </w:r>
      <w:r w:rsidR="00640F56" w:rsidRPr="00E72BE7">
        <w:rPr>
          <w:i/>
          <w:sz w:val="20"/>
          <w:szCs w:val="20"/>
        </w:rPr>
        <w:t xml:space="preserve">’argument de </w:t>
      </w:r>
      <w:r w:rsidR="00A92225" w:rsidRPr="00E72BE7">
        <w:rPr>
          <w:i/>
          <w:position w:val="-4"/>
          <w:sz w:val="20"/>
          <w:szCs w:val="20"/>
        </w:rPr>
        <w:object w:dxaOrig="180" w:dyaOrig="220" w14:anchorId="34F1F0F5">
          <v:shape id="_x0000_i1048" type="#_x0000_t75" style="width:9pt;height:11pt" o:ole="">
            <v:imagedata r:id="rId52" o:title=""/>
          </v:shape>
          <o:OLEObject Type="Embed" ProgID="Equation.DSMT4" ShapeID="_x0000_i1048" DrawAspect="Content" ObjectID="_1441445939" r:id="rId53"/>
        </w:object>
      </w:r>
      <w:r w:rsidR="00640F56" w:rsidRPr="00E72BE7">
        <w:rPr>
          <w:i/>
          <w:sz w:val="20"/>
          <w:szCs w:val="20"/>
        </w:rPr>
        <w:t xml:space="preserve"> est </w:t>
      </w:r>
      <w:r w:rsidR="00A92225" w:rsidRPr="00E72BE7">
        <w:rPr>
          <w:i/>
          <w:position w:val="-24"/>
          <w:sz w:val="20"/>
          <w:szCs w:val="20"/>
        </w:rPr>
        <w:object w:dxaOrig="260" w:dyaOrig="620" w14:anchorId="2D4210C7">
          <v:shape id="_x0000_i1049" type="#_x0000_t75" style="width:13pt;height:31pt" o:ole="">
            <v:imagedata r:id="rId54" o:title=""/>
          </v:shape>
          <o:OLEObject Type="Embed" ProgID="Equation.DSMT4" ShapeID="_x0000_i1049" DrawAspect="Content" ObjectID="_1441445940" r:id="rId55"/>
        </w:object>
      </w:r>
      <w:r w:rsidR="000219E5">
        <w:rPr>
          <w:i/>
          <w:sz w:val="20"/>
          <w:szCs w:val="20"/>
        </w:rPr>
        <w:t xml:space="preserve"> </w:t>
      </w:r>
      <w:r w:rsidR="00640F56" w:rsidRPr="00E72BE7">
        <w:rPr>
          <w:i/>
          <w:sz w:val="20"/>
          <w:szCs w:val="20"/>
        </w:rPr>
        <w:t>(</w:t>
      </w:r>
      <w:r w:rsidR="000219E5">
        <w:rPr>
          <w:i/>
          <w:sz w:val="20"/>
          <w:szCs w:val="20"/>
        </w:rPr>
        <w:t xml:space="preserve">erreurs : </w:t>
      </w:r>
      <w:r w:rsidR="00E72BE7" w:rsidRPr="00E72BE7">
        <w:rPr>
          <w:i/>
          <w:sz w:val="20"/>
          <w:szCs w:val="20"/>
        </w:rPr>
        <w:t xml:space="preserve">confusion </w:t>
      </w:r>
      <w:r w:rsidR="00256850" w:rsidRPr="00E72BE7">
        <w:rPr>
          <w:i/>
          <w:sz w:val="20"/>
          <w:szCs w:val="20"/>
        </w:rPr>
        <w:t>a</w:t>
      </w:r>
      <w:r w:rsidR="00256850">
        <w:rPr>
          <w:i/>
          <w:sz w:val="20"/>
          <w:szCs w:val="20"/>
        </w:rPr>
        <w:t>r</w:t>
      </w:r>
      <w:r w:rsidR="00256850" w:rsidRPr="00E72BE7">
        <w:rPr>
          <w:i/>
          <w:sz w:val="20"/>
          <w:szCs w:val="20"/>
        </w:rPr>
        <w:t>g</w:t>
      </w:r>
      <w:r w:rsidR="00256850">
        <w:rPr>
          <w:i/>
          <w:sz w:val="20"/>
          <w:szCs w:val="20"/>
        </w:rPr>
        <w:t>ument</w:t>
      </w:r>
      <w:r w:rsidR="00E72BE7" w:rsidRPr="00E72BE7">
        <w:rPr>
          <w:i/>
          <w:sz w:val="20"/>
          <w:szCs w:val="20"/>
        </w:rPr>
        <w:t xml:space="preserve">/lignes trigonométriques, confusion mesure/valeurs des lignes, </w:t>
      </w:r>
      <w:r w:rsidR="00640F56" w:rsidRPr="00E72BE7">
        <w:rPr>
          <w:i/>
          <w:sz w:val="20"/>
          <w:szCs w:val="20"/>
        </w:rPr>
        <w:t>le « l’ </w:t>
      </w:r>
      <w:r w:rsidR="00E72BE7" w:rsidRPr="00E72BE7">
        <w:rPr>
          <w:i/>
          <w:sz w:val="20"/>
          <w:szCs w:val="20"/>
        </w:rPr>
        <w:t>» devant argument est « un » ou « une mesure »</w:t>
      </w:r>
      <w:r w:rsidR="002120BB" w:rsidRPr="00E72BE7">
        <w:rPr>
          <w:i/>
          <w:sz w:val="20"/>
          <w:szCs w:val="20"/>
        </w:rPr>
        <w:t xml:space="preserve">, c’est z et non </w:t>
      </w:r>
      <w:r w:rsidR="002120BB" w:rsidRPr="00E72BE7">
        <w:rPr>
          <w:i/>
          <w:position w:val="-4"/>
          <w:sz w:val="20"/>
          <w:szCs w:val="20"/>
        </w:rPr>
        <w:object w:dxaOrig="180" w:dyaOrig="220" w14:anchorId="484F7BB6">
          <v:shape id="_x0000_i1050" type="#_x0000_t75" style="width:9pt;height:11pt" o:ole="">
            <v:imagedata r:id="rId56" o:title=""/>
          </v:shape>
          <o:OLEObject Type="Embed" ProgID="Equation.DSMT4" ShapeID="_x0000_i1050" DrawAspect="Content" ObjectID="_1441445941" r:id="rId57"/>
        </w:object>
      </w:r>
      <w:r w:rsidR="00E72BE7" w:rsidRPr="00E72BE7">
        <w:rPr>
          <w:i/>
          <w:sz w:val="20"/>
          <w:szCs w:val="20"/>
        </w:rPr>
        <w:t xml:space="preserve">, et il manque le </w:t>
      </w:r>
      <w:r w:rsidR="00E72BE7" w:rsidRPr="00E72BE7">
        <w:rPr>
          <w:i/>
          <w:position w:val="-4"/>
          <w:sz w:val="20"/>
          <w:szCs w:val="20"/>
        </w:rPr>
        <w:object w:dxaOrig="420" w:dyaOrig="220" w14:anchorId="719590A9">
          <v:shape id="_x0000_i1051" type="#_x0000_t75" style="width:21pt;height:11pt" o:ole="">
            <v:imagedata r:id="rId58" o:title=""/>
          </v:shape>
          <o:OLEObject Type="Embed" ProgID="Equation.DSMT4" ShapeID="_x0000_i1051" DrawAspect="Content" ObjectID="_1441445942" r:id="rId59"/>
        </w:object>
      </w:r>
      <w:r w:rsidR="00640F56" w:rsidRPr="00E72BE7">
        <w:rPr>
          <w:i/>
          <w:sz w:val="20"/>
          <w:szCs w:val="20"/>
        </w:rPr>
        <w:t>).</w:t>
      </w:r>
    </w:p>
    <w:p w14:paraId="3947A2D8" w14:textId="637C71FD" w:rsidR="00590C7F" w:rsidRPr="00590C7F" w:rsidRDefault="00590C7F" w:rsidP="00590C7F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racine carrée d’un nombre négatif n ‘existe pas, en particulier </w:t>
      </w:r>
      <w:r w:rsidRPr="00C91DE8">
        <w:rPr>
          <w:position w:val="-6"/>
          <w:sz w:val="20"/>
          <w:szCs w:val="20"/>
        </w:rPr>
        <w:object w:dxaOrig="720" w:dyaOrig="340" w14:anchorId="72CFCB86">
          <v:shape id="_x0000_i1052" type="#_x0000_t75" style="width:36pt;height:17pt" o:ole="">
            <v:imagedata r:id="rId60" o:title=""/>
          </v:shape>
          <o:OLEObject Type="Embed" ProgID="Equation.DSMT4" ShapeID="_x0000_i1052" DrawAspect="Content" ObjectID="_1441445943" r:id="rId61"/>
        </w:object>
      </w:r>
      <w:r>
        <w:rPr>
          <w:sz w:val="20"/>
          <w:szCs w:val="20"/>
        </w:rPr>
        <w:t xml:space="preserve"> n’a pas de sens. </w:t>
      </w:r>
    </w:p>
    <w:p w14:paraId="50E85FA4" w14:textId="0985FF5C" w:rsidR="006478F5" w:rsidRPr="00A92225" w:rsidRDefault="00A92225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position w:val="-12"/>
          <w:sz w:val="20"/>
          <w:szCs w:val="20"/>
        </w:rPr>
        <w:object w:dxaOrig="640" w:dyaOrig="340" w14:anchorId="07F0AE11">
          <v:shape id="_x0000_i1053" type="#_x0000_t75" style="width:32pt;height:17pt" o:ole="">
            <v:imagedata r:id="rId62" o:title=""/>
          </v:shape>
          <o:OLEObject Type="Embed" ProgID="Equation.DSMT4" ShapeID="_x0000_i1053" DrawAspect="Content" ObjectID="_1441445944" r:id="rId63"/>
        </w:object>
      </w:r>
      <w:r w:rsidR="00CE345C" w:rsidRPr="00A92225">
        <w:rPr>
          <w:sz w:val="20"/>
          <w:szCs w:val="20"/>
        </w:rPr>
        <w:t xml:space="preserve"> ou encore </w:t>
      </w:r>
      <w:r w:rsidRPr="00A92225">
        <w:rPr>
          <w:position w:val="-4"/>
          <w:sz w:val="20"/>
          <w:szCs w:val="20"/>
        </w:rPr>
        <w:object w:dxaOrig="640" w:dyaOrig="180" w14:anchorId="63BD11F7">
          <v:shape id="_x0000_i1054" type="#_x0000_t75" style="width:32pt;height:9pt" o:ole="">
            <v:imagedata r:id="rId64" o:title=""/>
          </v:shape>
          <o:OLEObject Type="Embed" ProgID="Equation.DSMT4" ShapeID="_x0000_i1054" DrawAspect="Content" ObjectID="_1441445945" r:id="rId65"/>
        </w:object>
      </w:r>
      <w:r w:rsidR="000A40A4" w:rsidRPr="00A92225">
        <w:rPr>
          <w:sz w:val="20"/>
          <w:szCs w:val="20"/>
        </w:rPr>
        <w:t xml:space="preserve"> n’a pas de</w:t>
      </w:r>
      <w:r w:rsidR="00CE345C" w:rsidRPr="00A92225">
        <w:rPr>
          <w:sz w:val="20"/>
          <w:szCs w:val="20"/>
        </w:rPr>
        <w:t xml:space="preserve"> sens : un infini n’est pas un nombre (</w:t>
      </w:r>
      <w:r w:rsidRPr="00A92225">
        <w:rPr>
          <w:position w:val="-12"/>
          <w:sz w:val="20"/>
          <w:szCs w:val="20"/>
        </w:rPr>
        <w:object w:dxaOrig="640" w:dyaOrig="340" w14:anchorId="3DFB60C7">
          <v:shape id="_x0000_i1055" type="#_x0000_t75" style="width:32pt;height:17pt" o:ole="">
            <v:imagedata r:id="rId66" o:title=""/>
          </v:shape>
          <o:OLEObject Type="Embed" ProgID="Equation.DSMT4" ShapeID="_x0000_i1055" DrawAspect="Content" ObjectID="_1441445946" r:id="rId67"/>
        </w:object>
      </w:r>
      <w:r w:rsidR="00CE345C" w:rsidRPr="00A92225">
        <w:rPr>
          <w:sz w:val="20"/>
          <w:szCs w:val="20"/>
        </w:rPr>
        <w:t xml:space="preserve"> peut avoir un sens après quelques années d’études en mathématiques)</w:t>
      </w:r>
    </w:p>
    <w:p w14:paraId="7D17EECC" w14:textId="742D3152" w:rsidR="00CE345C" w:rsidRPr="00A92225" w:rsidRDefault="00EE4CAB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Écrire « le dé est truqué à 95% » n’a pas de sens, un dé est truqué ou pas.</w:t>
      </w:r>
    </w:p>
    <w:p w14:paraId="5EBC2D92" w14:textId="5BA5CE52" w:rsidR="00EE4CAB" w:rsidRPr="00A92225" w:rsidRDefault="00EE4CAB" w:rsidP="0059295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>« </w:t>
      </w:r>
      <w:proofErr w:type="gramStart"/>
      <w:r w:rsidRPr="00A92225">
        <w:rPr>
          <w:i/>
          <w:sz w:val="20"/>
          <w:szCs w:val="20"/>
        </w:rPr>
        <w:t>j’ai</w:t>
      </w:r>
      <w:proofErr w:type="gramEnd"/>
      <w:r w:rsidRPr="00A92225">
        <w:rPr>
          <w:i/>
          <w:sz w:val="20"/>
          <w:szCs w:val="20"/>
        </w:rPr>
        <w:t xml:space="preserve"> </w:t>
      </w:r>
      <w:r w:rsidR="007C261D" w:rsidRPr="00A92225">
        <w:rPr>
          <w:i/>
          <w:sz w:val="20"/>
          <w:szCs w:val="20"/>
        </w:rPr>
        <w:t>mon brevet</w:t>
      </w:r>
      <w:r w:rsidRPr="00A92225">
        <w:rPr>
          <w:i/>
          <w:sz w:val="20"/>
          <w:szCs w:val="20"/>
        </w:rPr>
        <w:t xml:space="preserve"> à 95% »…</w:t>
      </w:r>
      <w:r w:rsidR="007C261D" w:rsidRPr="00A92225">
        <w:rPr>
          <w:i/>
          <w:sz w:val="20"/>
          <w:szCs w:val="20"/>
        </w:rPr>
        <w:t xml:space="preserve"> vous l’avez ou non ?</w:t>
      </w:r>
    </w:p>
    <w:p w14:paraId="04CA1D97" w14:textId="17A7DC72" w:rsidR="00EE4CAB" w:rsidRPr="00A92225" w:rsidRDefault="00535AE1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 w:rsidRPr="00A92225">
        <w:rPr>
          <w:sz w:val="20"/>
          <w:szCs w:val="20"/>
        </w:rPr>
        <w:t>Confusion</w:t>
      </w:r>
      <w:r w:rsidR="00934A31" w:rsidRPr="00A92225">
        <w:rPr>
          <w:sz w:val="20"/>
          <w:szCs w:val="20"/>
        </w:rPr>
        <w:t xml:space="preserve"> </w:t>
      </w:r>
      <w:r w:rsidR="00FA3621" w:rsidRPr="00A92225">
        <w:rPr>
          <w:sz w:val="20"/>
          <w:szCs w:val="20"/>
        </w:rPr>
        <w:t xml:space="preserve">il </w:t>
      </w:r>
      <w:r w:rsidR="00934A31" w:rsidRPr="00A92225">
        <w:rPr>
          <w:sz w:val="20"/>
          <w:szCs w:val="20"/>
        </w:rPr>
        <w:t>faut/</w:t>
      </w:r>
      <w:r w:rsidR="00FA3621" w:rsidRPr="00A92225">
        <w:rPr>
          <w:sz w:val="20"/>
          <w:szCs w:val="20"/>
        </w:rPr>
        <w:t xml:space="preserve">il </w:t>
      </w:r>
      <w:r w:rsidR="00934A31" w:rsidRPr="00A92225">
        <w:rPr>
          <w:sz w:val="20"/>
          <w:szCs w:val="20"/>
        </w:rPr>
        <w:t>suffit</w:t>
      </w:r>
      <w:r w:rsidR="00FA3621" w:rsidRPr="00A92225">
        <w:rPr>
          <w:sz w:val="20"/>
          <w:szCs w:val="20"/>
        </w:rPr>
        <w:t>.</w:t>
      </w:r>
    </w:p>
    <w:p w14:paraId="02E9191A" w14:textId="14741EE7" w:rsidR="007C261D" w:rsidRPr="00A92225" w:rsidRDefault="007C261D" w:rsidP="00592958">
      <w:pPr>
        <w:pStyle w:val="Paragraphedeliste"/>
        <w:ind w:left="360"/>
        <w:jc w:val="both"/>
        <w:rPr>
          <w:sz w:val="20"/>
          <w:szCs w:val="20"/>
        </w:rPr>
      </w:pPr>
      <w:r w:rsidRPr="00A92225">
        <w:rPr>
          <w:i/>
          <w:sz w:val="20"/>
          <w:szCs w:val="20"/>
        </w:rPr>
        <w:t xml:space="preserve">Très souvent, vous utilisez « il faut » à la place de « il suffit », comme dans « pour que ABCD soit un parallélogramme, il faut que </w:t>
      </w:r>
      <w:r w:rsidR="00A92225" w:rsidRPr="00A92225">
        <w:rPr>
          <w:i/>
          <w:position w:val="-4"/>
          <w:sz w:val="20"/>
          <w:szCs w:val="20"/>
        </w:rPr>
        <w:object w:dxaOrig="840" w:dyaOrig="320" w14:anchorId="66ED880E">
          <v:shape id="_x0000_i1056" type="#_x0000_t75" style="width:42pt;height:16pt" o:ole="">
            <v:imagedata r:id="rId68" o:title=""/>
          </v:shape>
          <o:OLEObject Type="Embed" ProgID="Equation.DSMT4" ShapeID="_x0000_i1056" DrawAspect="Content" ObjectID="_1441445947" r:id="rId69"/>
        </w:object>
      </w:r>
      <w:r w:rsidRPr="00A92225">
        <w:rPr>
          <w:i/>
          <w:sz w:val="20"/>
          <w:szCs w:val="20"/>
        </w:rPr>
        <w:t xml:space="preserve"> ». En écrivant cette phrase, </w:t>
      </w:r>
      <w:r w:rsidR="006439D3">
        <w:rPr>
          <w:i/>
          <w:sz w:val="20"/>
          <w:szCs w:val="20"/>
        </w:rPr>
        <w:t>écrivez</w:t>
      </w:r>
      <w:r w:rsidRPr="00A92225">
        <w:rPr>
          <w:i/>
          <w:sz w:val="20"/>
          <w:szCs w:val="20"/>
        </w:rPr>
        <w:t xml:space="preserve"> que si </w:t>
      </w:r>
      <w:r w:rsidR="00A92225" w:rsidRPr="00A92225">
        <w:rPr>
          <w:i/>
          <w:position w:val="-4"/>
          <w:sz w:val="20"/>
          <w:szCs w:val="20"/>
        </w:rPr>
        <w:object w:dxaOrig="840" w:dyaOrig="320" w14:anchorId="71D610FC">
          <v:shape id="_x0000_i1057" type="#_x0000_t75" style="width:42pt;height:16pt" o:ole="">
            <v:imagedata r:id="rId70" o:title=""/>
          </v:shape>
          <o:OLEObject Type="Embed" ProgID="Equation.DSMT4" ShapeID="_x0000_i1057" DrawAspect="Content" ObjectID="_1441445948" r:id="rId71"/>
        </w:object>
      </w:r>
      <w:r w:rsidRPr="00A92225">
        <w:rPr>
          <w:i/>
          <w:sz w:val="20"/>
          <w:szCs w:val="20"/>
        </w:rPr>
        <w:t xml:space="preserve"> alors ABCD est peut-être un parallélogramme, mais que des propriétés supplémentaires sont nécessaires.</w:t>
      </w:r>
      <w:r w:rsidRPr="00A92225">
        <w:rPr>
          <w:sz w:val="20"/>
          <w:szCs w:val="20"/>
        </w:rPr>
        <w:t xml:space="preserve"> </w:t>
      </w:r>
    </w:p>
    <w:p w14:paraId="4374B0D8" w14:textId="50AF0971" w:rsidR="007C261D" w:rsidRDefault="00925D6E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Pour conclure, ne soyez pas vexés quand on écrit « absurde » ou « aucun sens », ce n’est pas vous que l’on juge mais </w:t>
      </w:r>
      <w:r w:rsidR="00DB5EFB">
        <w:rPr>
          <w:sz w:val="20"/>
          <w:szCs w:val="20"/>
        </w:rPr>
        <w:t>le sens d’une de vos phrases ou d’un raisonnement.</w:t>
      </w:r>
    </w:p>
    <w:p w14:paraId="54A71FB8" w14:textId="77777777" w:rsidR="00A92225" w:rsidRDefault="00A92225" w:rsidP="00592958">
      <w:pPr>
        <w:pStyle w:val="Paragraphedeliste"/>
        <w:ind w:left="360"/>
        <w:jc w:val="both"/>
        <w:rPr>
          <w:sz w:val="20"/>
          <w:szCs w:val="20"/>
        </w:rPr>
      </w:pPr>
    </w:p>
    <w:p w14:paraId="2A78AEA3" w14:textId="72D0600E" w:rsidR="00A92225" w:rsidRDefault="00A92225" w:rsidP="00592958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RECOMMANDATIONS</w:t>
      </w:r>
    </w:p>
    <w:p w14:paraId="626F2E60" w14:textId="32335B88" w:rsidR="002120BB" w:rsidRPr="00A92225" w:rsidRDefault="00925D6E" w:rsidP="00592958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Il est fortement recommandé d’écrire les coordonnées de vecteurs, et même de points, en colonne plutôt qu’en ligne.</w:t>
      </w:r>
    </w:p>
    <w:sectPr w:rsidR="002120BB" w:rsidRPr="00A92225" w:rsidSect="00435022">
      <w:pgSz w:w="11900" w:h="16840"/>
      <w:pgMar w:top="567" w:right="567" w:bottom="658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1AB"/>
    <w:multiLevelType w:val="hybridMultilevel"/>
    <w:tmpl w:val="187CD6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2376B5"/>
    <w:multiLevelType w:val="hybridMultilevel"/>
    <w:tmpl w:val="AA26E3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A44EE6"/>
    <w:multiLevelType w:val="multilevel"/>
    <w:tmpl w:val="549C758E"/>
    <w:lvl w:ilvl="0">
      <w:start w:val="1"/>
      <w:numFmt w:val="upperRoman"/>
      <w:pStyle w:val="titrepers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22"/>
    <w:rsid w:val="000219E5"/>
    <w:rsid w:val="000A40A4"/>
    <w:rsid w:val="0010139A"/>
    <w:rsid w:val="00197DDD"/>
    <w:rsid w:val="001A1A55"/>
    <w:rsid w:val="002120BB"/>
    <w:rsid w:val="00256850"/>
    <w:rsid w:val="00274D77"/>
    <w:rsid w:val="002A0E41"/>
    <w:rsid w:val="002A6513"/>
    <w:rsid w:val="002E0606"/>
    <w:rsid w:val="002F0464"/>
    <w:rsid w:val="00413948"/>
    <w:rsid w:val="00435022"/>
    <w:rsid w:val="00512639"/>
    <w:rsid w:val="00535AE1"/>
    <w:rsid w:val="00590C7F"/>
    <w:rsid w:val="00592958"/>
    <w:rsid w:val="005E3D3E"/>
    <w:rsid w:val="005E559F"/>
    <w:rsid w:val="00640F56"/>
    <w:rsid w:val="006439D3"/>
    <w:rsid w:val="006478F5"/>
    <w:rsid w:val="006A75AD"/>
    <w:rsid w:val="006D5296"/>
    <w:rsid w:val="007C261D"/>
    <w:rsid w:val="007D2E7F"/>
    <w:rsid w:val="007E0A7A"/>
    <w:rsid w:val="00841669"/>
    <w:rsid w:val="008953EE"/>
    <w:rsid w:val="008A2713"/>
    <w:rsid w:val="00925D6E"/>
    <w:rsid w:val="00934A31"/>
    <w:rsid w:val="00A268D0"/>
    <w:rsid w:val="00A92225"/>
    <w:rsid w:val="00B731E0"/>
    <w:rsid w:val="00BB6D10"/>
    <w:rsid w:val="00C72A83"/>
    <w:rsid w:val="00C91DE8"/>
    <w:rsid w:val="00C958D7"/>
    <w:rsid w:val="00CA346F"/>
    <w:rsid w:val="00CE345C"/>
    <w:rsid w:val="00D204E9"/>
    <w:rsid w:val="00DB5EFB"/>
    <w:rsid w:val="00E72BE7"/>
    <w:rsid w:val="00E745D0"/>
    <w:rsid w:val="00E95158"/>
    <w:rsid w:val="00EE4CAB"/>
    <w:rsid w:val="00FA3621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oNotEmbedSmartTags/>
  <w:decimalSymbol w:val=","/>
  <w:listSeparator w:val=";"/>
  <w14:docId w14:val="0F1CF6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erso1">
    <w:name w:val="titre perso 1"/>
    <w:basedOn w:val="Normal"/>
    <w:qFormat/>
    <w:rsid w:val="005E3D3E"/>
    <w:pPr>
      <w:numPr>
        <w:numId w:val="1"/>
      </w:numPr>
    </w:pPr>
    <w:rPr>
      <w:rFonts w:eastAsia="Times New Roman"/>
      <w:b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5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erso1">
    <w:name w:val="titre perso 1"/>
    <w:basedOn w:val="Normal"/>
    <w:qFormat/>
    <w:rsid w:val="005E3D3E"/>
    <w:pPr>
      <w:numPr>
        <w:numId w:val="1"/>
      </w:numPr>
    </w:pPr>
    <w:rPr>
      <w:rFonts w:eastAsia="Times New Roman"/>
      <w:b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3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4" Type="http://schemas.openxmlformats.org/officeDocument/2006/relationships/image" Target="media/image5.emf"/><Relationship Id="rId15" Type="http://schemas.openxmlformats.org/officeDocument/2006/relationships/oleObject" Target="embeddings/oleObject5.bin"/><Relationship Id="rId16" Type="http://schemas.openxmlformats.org/officeDocument/2006/relationships/image" Target="media/image6.emf"/><Relationship Id="rId17" Type="http://schemas.openxmlformats.org/officeDocument/2006/relationships/oleObject" Target="embeddings/oleObject6.bin"/><Relationship Id="rId18" Type="http://schemas.openxmlformats.org/officeDocument/2006/relationships/image" Target="media/image7.emf"/><Relationship Id="rId19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64" Type="http://schemas.openxmlformats.org/officeDocument/2006/relationships/image" Target="media/image30.emf"/><Relationship Id="rId65" Type="http://schemas.openxmlformats.org/officeDocument/2006/relationships/oleObject" Target="embeddings/oleObject30.bin"/><Relationship Id="rId66" Type="http://schemas.openxmlformats.org/officeDocument/2006/relationships/image" Target="media/image31.emf"/><Relationship Id="rId67" Type="http://schemas.openxmlformats.org/officeDocument/2006/relationships/oleObject" Target="embeddings/oleObject31.bin"/><Relationship Id="rId68" Type="http://schemas.openxmlformats.org/officeDocument/2006/relationships/image" Target="media/image32.emf"/><Relationship Id="rId69" Type="http://schemas.openxmlformats.org/officeDocument/2006/relationships/oleObject" Target="embeddings/oleObject32.bin"/><Relationship Id="rId50" Type="http://schemas.openxmlformats.org/officeDocument/2006/relationships/image" Target="media/image23.emf"/><Relationship Id="rId51" Type="http://schemas.openxmlformats.org/officeDocument/2006/relationships/oleObject" Target="embeddings/oleObject23.bin"/><Relationship Id="rId52" Type="http://schemas.openxmlformats.org/officeDocument/2006/relationships/image" Target="media/image24.emf"/><Relationship Id="rId53" Type="http://schemas.openxmlformats.org/officeDocument/2006/relationships/oleObject" Target="embeddings/oleObject24.bin"/><Relationship Id="rId54" Type="http://schemas.openxmlformats.org/officeDocument/2006/relationships/image" Target="media/image25.emf"/><Relationship Id="rId55" Type="http://schemas.openxmlformats.org/officeDocument/2006/relationships/oleObject" Target="embeddings/oleObject25.bin"/><Relationship Id="rId56" Type="http://schemas.openxmlformats.org/officeDocument/2006/relationships/image" Target="media/image26.emf"/><Relationship Id="rId57" Type="http://schemas.openxmlformats.org/officeDocument/2006/relationships/oleObject" Target="embeddings/oleObject26.bin"/><Relationship Id="rId58" Type="http://schemas.openxmlformats.org/officeDocument/2006/relationships/image" Target="media/image27.emf"/><Relationship Id="rId59" Type="http://schemas.openxmlformats.org/officeDocument/2006/relationships/oleObject" Target="embeddings/oleObject27.bin"/><Relationship Id="rId40" Type="http://schemas.openxmlformats.org/officeDocument/2006/relationships/image" Target="media/image18.emf"/><Relationship Id="rId41" Type="http://schemas.openxmlformats.org/officeDocument/2006/relationships/oleObject" Target="embeddings/oleObject18.bin"/><Relationship Id="rId42" Type="http://schemas.openxmlformats.org/officeDocument/2006/relationships/image" Target="media/image19.emf"/><Relationship Id="rId43" Type="http://schemas.openxmlformats.org/officeDocument/2006/relationships/oleObject" Target="embeddings/oleObject19.bin"/><Relationship Id="rId44" Type="http://schemas.openxmlformats.org/officeDocument/2006/relationships/image" Target="media/image20.emf"/><Relationship Id="rId45" Type="http://schemas.openxmlformats.org/officeDocument/2006/relationships/oleObject" Target="embeddings/oleObject20.bin"/><Relationship Id="rId46" Type="http://schemas.openxmlformats.org/officeDocument/2006/relationships/image" Target="media/image21.emf"/><Relationship Id="rId47" Type="http://schemas.openxmlformats.org/officeDocument/2006/relationships/oleObject" Target="embeddings/oleObject21.bin"/><Relationship Id="rId48" Type="http://schemas.openxmlformats.org/officeDocument/2006/relationships/image" Target="media/image22.emf"/><Relationship Id="rId49" Type="http://schemas.openxmlformats.org/officeDocument/2006/relationships/oleObject" Target="embeddings/oleObject22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emf"/><Relationship Id="rId9" Type="http://schemas.openxmlformats.org/officeDocument/2006/relationships/oleObject" Target="embeddings/oleObject2.bin"/><Relationship Id="rId30" Type="http://schemas.openxmlformats.org/officeDocument/2006/relationships/image" Target="media/image13.emf"/><Relationship Id="rId31" Type="http://schemas.openxmlformats.org/officeDocument/2006/relationships/oleObject" Target="embeddings/oleObject13.bin"/><Relationship Id="rId32" Type="http://schemas.openxmlformats.org/officeDocument/2006/relationships/image" Target="media/image14.emf"/><Relationship Id="rId33" Type="http://schemas.openxmlformats.org/officeDocument/2006/relationships/oleObject" Target="embeddings/oleObject14.bin"/><Relationship Id="rId34" Type="http://schemas.openxmlformats.org/officeDocument/2006/relationships/image" Target="media/image15.emf"/><Relationship Id="rId35" Type="http://schemas.openxmlformats.org/officeDocument/2006/relationships/oleObject" Target="embeddings/oleObject15.bin"/><Relationship Id="rId36" Type="http://schemas.openxmlformats.org/officeDocument/2006/relationships/image" Target="media/image16.emf"/><Relationship Id="rId37" Type="http://schemas.openxmlformats.org/officeDocument/2006/relationships/oleObject" Target="embeddings/oleObject16.bin"/><Relationship Id="rId38" Type="http://schemas.openxmlformats.org/officeDocument/2006/relationships/image" Target="media/image17.emf"/><Relationship Id="rId39" Type="http://schemas.openxmlformats.org/officeDocument/2006/relationships/oleObject" Target="embeddings/oleObject17.bin"/><Relationship Id="rId70" Type="http://schemas.openxmlformats.org/officeDocument/2006/relationships/image" Target="media/image33.emf"/><Relationship Id="rId71" Type="http://schemas.openxmlformats.org/officeDocument/2006/relationships/oleObject" Target="embeddings/oleObject33.bin"/><Relationship Id="rId72" Type="http://schemas.openxmlformats.org/officeDocument/2006/relationships/fontTable" Target="fontTable.xml"/><Relationship Id="rId20" Type="http://schemas.openxmlformats.org/officeDocument/2006/relationships/image" Target="media/image8.emf"/><Relationship Id="rId21" Type="http://schemas.openxmlformats.org/officeDocument/2006/relationships/oleObject" Target="embeddings/oleObject8.bin"/><Relationship Id="rId22" Type="http://schemas.openxmlformats.org/officeDocument/2006/relationships/image" Target="media/image9.emf"/><Relationship Id="rId23" Type="http://schemas.openxmlformats.org/officeDocument/2006/relationships/oleObject" Target="embeddings/oleObject9.bin"/><Relationship Id="rId24" Type="http://schemas.openxmlformats.org/officeDocument/2006/relationships/image" Target="media/image10.emf"/><Relationship Id="rId25" Type="http://schemas.openxmlformats.org/officeDocument/2006/relationships/oleObject" Target="embeddings/oleObject10.bin"/><Relationship Id="rId26" Type="http://schemas.openxmlformats.org/officeDocument/2006/relationships/image" Target="media/image11.emf"/><Relationship Id="rId27" Type="http://schemas.openxmlformats.org/officeDocument/2006/relationships/oleObject" Target="embeddings/oleObject11.bin"/><Relationship Id="rId28" Type="http://schemas.openxmlformats.org/officeDocument/2006/relationships/image" Target="media/image12.emf"/><Relationship Id="rId29" Type="http://schemas.openxmlformats.org/officeDocument/2006/relationships/oleObject" Target="embeddings/oleObject12.bin"/><Relationship Id="rId73" Type="http://schemas.openxmlformats.org/officeDocument/2006/relationships/theme" Target="theme/theme1.xml"/><Relationship Id="rId60" Type="http://schemas.openxmlformats.org/officeDocument/2006/relationships/image" Target="media/image28.emf"/><Relationship Id="rId61" Type="http://schemas.openxmlformats.org/officeDocument/2006/relationships/oleObject" Target="embeddings/oleObject28.bin"/><Relationship Id="rId62" Type="http://schemas.openxmlformats.org/officeDocument/2006/relationships/image" Target="media/image29.emf"/><Relationship Id="rId10" Type="http://schemas.openxmlformats.org/officeDocument/2006/relationships/image" Target="media/image3.emf"/><Relationship Id="rId11" Type="http://schemas.openxmlformats.org/officeDocument/2006/relationships/oleObject" Target="embeddings/oleObject3.bin"/><Relationship Id="rId12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4061</Characters>
  <Application>Microsoft Macintosh Word</Application>
  <DocSecurity>0</DocSecurity>
  <Lines>33</Lines>
  <Paragraphs>9</Paragraphs>
  <ScaleCrop>false</ScaleCrop>
  <Company>Grumble &amp; Mumble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FredIsa Mandon</dc:creator>
  <cp:keywords/>
  <dc:description/>
  <cp:lastModifiedBy>FredIsa Mandon</cp:lastModifiedBy>
  <cp:revision>2</cp:revision>
  <dcterms:created xsi:type="dcterms:W3CDTF">2017-09-22T10:50:00Z</dcterms:created>
  <dcterms:modified xsi:type="dcterms:W3CDTF">2017-09-22T10:50:00Z</dcterms:modified>
</cp:coreProperties>
</file>